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986"/>
        <w:gridCol w:w="4086"/>
      </w:tblGrid>
      <w:tr w:rsidR="00FC19F4" w14:paraId="3083C2FA" w14:textId="77777777">
        <w:trPr>
          <w:trHeight w:val="1358"/>
        </w:trPr>
        <w:tc>
          <w:tcPr>
            <w:tcW w:w="4986" w:type="dxa"/>
            <w:shd w:val="clear" w:color="auto" w:fill="auto"/>
          </w:tcPr>
          <w:p w14:paraId="7246EDCA" w14:textId="77777777" w:rsidR="00FC19F4" w:rsidRDefault="001876E1" w:rsidP="00FC19F4">
            <w:proofErr w:type="spellStart"/>
            <w:r>
              <w:t>ko</w:t>
            </w:r>
            <w:proofErr w:type="spellEnd"/>
            <w:r w:rsidR="00D23970">
              <w:rPr>
                <w:noProof/>
                <w:lang w:eastAsia="de-CH"/>
              </w:rPr>
              <w:drawing>
                <wp:inline distT="0" distB="0" distL="0" distR="0" wp14:anchorId="45FC3979" wp14:editId="7835AED8">
                  <wp:extent cx="3028950" cy="800100"/>
                  <wp:effectExtent l="0" t="0" r="0" b="0"/>
                  <wp:docPr id="1" name="Picture 1" descr="neues Logo AKV mit Schrift 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es Logo AKV mit Schrift s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8950" cy="800100"/>
                          </a:xfrm>
                          <a:prstGeom prst="rect">
                            <a:avLst/>
                          </a:prstGeom>
                          <a:noFill/>
                          <a:ln>
                            <a:noFill/>
                          </a:ln>
                        </pic:spPr>
                      </pic:pic>
                    </a:graphicData>
                  </a:graphic>
                </wp:inline>
              </w:drawing>
            </w:r>
          </w:p>
          <w:p w14:paraId="261D49AF" w14:textId="77777777" w:rsidR="00FC19F4" w:rsidRPr="001D0309" w:rsidRDefault="00FC19F4" w:rsidP="00FC19F4">
            <w:pPr>
              <w:rPr>
                <w:sz w:val="8"/>
                <w:szCs w:val="8"/>
              </w:rPr>
            </w:pPr>
          </w:p>
        </w:tc>
        <w:tc>
          <w:tcPr>
            <w:tcW w:w="4302" w:type="dxa"/>
            <w:shd w:val="clear" w:color="auto" w:fill="auto"/>
          </w:tcPr>
          <w:p w14:paraId="4CA0763F" w14:textId="77777777" w:rsidR="00FC19F4" w:rsidRPr="001D0309" w:rsidRDefault="00FC19F4" w:rsidP="00FC19F4">
            <w:pPr>
              <w:rPr>
                <w:rFonts w:cs="Arial"/>
                <w:sz w:val="26"/>
                <w:szCs w:val="26"/>
              </w:rPr>
            </w:pPr>
            <w:r w:rsidRPr="001D0309">
              <w:rPr>
                <w:rFonts w:ascii="CG Times" w:hAnsi="CG Times" w:cs="Arial"/>
                <w:sz w:val="28"/>
                <w:szCs w:val="28"/>
              </w:rPr>
              <w:t xml:space="preserve">        </w:t>
            </w:r>
            <w:r>
              <w:rPr>
                <w:rFonts w:ascii="CG Times" w:hAnsi="CG Times" w:cs="Arial"/>
                <w:sz w:val="28"/>
                <w:szCs w:val="28"/>
              </w:rPr>
              <w:t xml:space="preserve"> </w:t>
            </w:r>
            <w:hyperlink r:id="rId7" w:history="1">
              <w:r w:rsidRPr="001D0309">
                <w:rPr>
                  <w:rStyle w:val="Hyperlink"/>
                  <w:rFonts w:cs="Arial"/>
                  <w:sz w:val="26"/>
                  <w:szCs w:val="26"/>
                </w:rPr>
                <w:t>www.bienen-ag.ch</w:t>
              </w:r>
            </w:hyperlink>
            <w:r w:rsidRPr="001D0309">
              <w:rPr>
                <w:rFonts w:cs="Arial"/>
                <w:sz w:val="26"/>
                <w:szCs w:val="26"/>
              </w:rPr>
              <w:t xml:space="preserve">     </w:t>
            </w:r>
          </w:p>
          <w:p w14:paraId="42E52727" w14:textId="77777777" w:rsidR="00FC19F4" w:rsidRPr="001D0309" w:rsidRDefault="00FC19F4" w:rsidP="00FC19F4">
            <w:pPr>
              <w:rPr>
                <w:rFonts w:cs="Arial"/>
              </w:rPr>
            </w:pPr>
          </w:p>
          <w:p w14:paraId="6C1BDBF5" w14:textId="77777777" w:rsidR="00FC19F4" w:rsidRPr="001D0309" w:rsidRDefault="00FC19F4" w:rsidP="00FC19F4">
            <w:pPr>
              <w:rPr>
                <w:rFonts w:cs="Arial"/>
                <w:sz w:val="32"/>
                <w:szCs w:val="32"/>
              </w:rPr>
            </w:pPr>
          </w:p>
          <w:p w14:paraId="03D22937" w14:textId="77777777" w:rsidR="00FC19F4" w:rsidRPr="001D0309" w:rsidRDefault="00FC19F4" w:rsidP="00467101">
            <w:pPr>
              <w:rPr>
                <w:rFonts w:cs="Arial"/>
              </w:rPr>
            </w:pPr>
            <w:r w:rsidRPr="001D0309">
              <w:rPr>
                <w:rFonts w:cs="Arial"/>
              </w:rPr>
              <w:t xml:space="preserve">          </w:t>
            </w:r>
            <w:r w:rsidR="00836269">
              <w:rPr>
                <w:rFonts w:cs="Arial"/>
              </w:rPr>
              <w:t xml:space="preserve"> Aarau, </w:t>
            </w:r>
            <w:r w:rsidR="00541EAF">
              <w:rPr>
                <w:rFonts w:cs="Arial"/>
              </w:rPr>
              <w:t>15</w:t>
            </w:r>
            <w:r>
              <w:rPr>
                <w:rFonts w:cs="Arial"/>
              </w:rPr>
              <w:t xml:space="preserve">. </w:t>
            </w:r>
            <w:r w:rsidR="00467101">
              <w:rPr>
                <w:rFonts w:cs="Arial"/>
              </w:rPr>
              <w:t>September</w:t>
            </w:r>
            <w:r w:rsidR="00541EAF">
              <w:rPr>
                <w:rFonts w:cs="Arial"/>
              </w:rPr>
              <w:t xml:space="preserve"> 202</w:t>
            </w:r>
            <w:r w:rsidR="00467101">
              <w:rPr>
                <w:rFonts w:cs="Arial"/>
              </w:rPr>
              <w:t>1</w:t>
            </w:r>
          </w:p>
        </w:tc>
      </w:tr>
    </w:tbl>
    <w:p w14:paraId="49DBB9CD" w14:textId="77777777" w:rsidR="00FC19F4" w:rsidRPr="00E1262E" w:rsidRDefault="00FC19F4" w:rsidP="007949A8">
      <w:pPr>
        <w:ind w:right="-851"/>
        <w:rPr>
          <w:rFonts w:cs="Arial"/>
          <w:szCs w:val="22"/>
        </w:rPr>
      </w:pPr>
    </w:p>
    <w:p w14:paraId="0D73C42B" w14:textId="77777777" w:rsidR="00FC19F4" w:rsidRPr="00C401DF" w:rsidRDefault="00A1342A" w:rsidP="00FC19F4">
      <w:pPr>
        <w:tabs>
          <w:tab w:val="left" w:pos="142"/>
          <w:tab w:val="left" w:pos="8080"/>
        </w:tabs>
        <w:rPr>
          <w:b/>
          <w:szCs w:val="22"/>
        </w:rPr>
      </w:pPr>
      <w:r>
        <w:rPr>
          <w:b/>
          <w:szCs w:val="22"/>
        </w:rPr>
        <w:t>Kurzp</w:t>
      </w:r>
      <w:r w:rsidR="00FC19F4" w:rsidRPr="00635857">
        <w:rPr>
          <w:b/>
          <w:szCs w:val="22"/>
        </w:rPr>
        <w:t xml:space="preserve">rotokoll der </w:t>
      </w:r>
      <w:r w:rsidR="00853A69">
        <w:rPr>
          <w:b/>
          <w:szCs w:val="22"/>
        </w:rPr>
        <w:t xml:space="preserve">online </w:t>
      </w:r>
      <w:r w:rsidR="0057550B">
        <w:rPr>
          <w:b/>
          <w:szCs w:val="22"/>
        </w:rPr>
        <w:t>D</w:t>
      </w:r>
      <w:r w:rsidR="00C26226">
        <w:rPr>
          <w:b/>
          <w:szCs w:val="22"/>
        </w:rPr>
        <w:t>elegiertenversammlung</w:t>
      </w:r>
      <w:r w:rsidR="0057550B">
        <w:rPr>
          <w:b/>
          <w:szCs w:val="22"/>
        </w:rPr>
        <w:t xml:space="preserve"> </w:t>
      </w:r>
      <w:r w:rsidR="00C26226">
        <w:rPr>
          <w:b/>
          <w:szCs w:val="22"/>
        </w:rPr>
        <w:t xml:space="preserve">des Verbandes Aargauischer Bienenzüchtervereine </w:t>
      </w:r>
      <w:r w:rsidR="006108EA">
        <w:rPr>
          <w:b/>
          <w:szCs w:val="22"/>
        </w:rPr>
        <w:t>2021</w:t>
      </w:r>
    </w:p>
    <w:p w14:paraId="2D395F2B" w14:textId="77777777" w:rsidR="00FC19F4" w:rsidRDefault="00FC19F4" w:rsidP="00FC19F4">
      <w:pPr>
        <w:ind w:right="-851"/>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17C2C" w:rsidRPr="00E30F37" w14:paraId="293AF893" w14:textId="77777777" w:rsidTr="00AD7338">
        <w:tc>
          <w:tcPr>
            <w:tcW w:w="9062" w:type="dxa"/>
          </w:tcPr>
          <w:p w14:paraId="0D04BB48" w14:textId="77777777" w:rsidR="00217C2C" w:rsidRDefault="006108EA" w:rsidP="00895218">
            <w:pPr>
              <w:pStyle w:val="Listenabsatz"/>
              <w:numPr>
                <w:ilvl w:val="0"/>
                <w:numId w:val="21"/>
              </w:numPr>
              <w:ind w:left="313" w:right="317"/>
              <w:rPr>
                <w:szCs w:val="22"/>
              </w:rPr>
            </w:pPr>
            <w:r>
              <w:rPr>
                <w:szCs w:val="22"/>
              </w:rPr>
              <w:t>Genehmigung zur schriftlichen Durchführung der DV</w:t>
            </w:r>
          </w:p>
          <w:p w14:paraId="099177A6" w14:textId="77777777" w:rsidR="006108EA" w:rsidRDefault="006108EA" w:rsidP="006108EA">
            <w:pPr>
              <w:ind w:left="313" w:right="317"/>
              <w:rPr>
                <w:szCs w:val="22"/>
              </w:rPr>
            </w:pPr>
          </w:p>
          <w:p w14:paraId="2CA7E184" w14:textId="77777777" w:rsidR="006108EA" w:rsidRDefault="006108EA" w:rsidP="006108EA">
            <w:pPr>
              <w:ind w:left="313" w:right="317"/>
              <w:rPr>
                <w:szCs w:val="22"/>
              </w:rPr>
            </w:pPr>
            <w:r>
              <w:rPr>
                <w:szCs w:val="22"/>
              </w:rPr>
              <w:t xml:space="preserve">Die schriftliche Durchführung </w:t>
            </w:r>
            <w:r w:rsidR="00467101">
              <w:rPr>
                <w:szCs w:val="22"/>
              </w:rPr>
              <w:t xml:space="preserve">der DV </w:t>
            </w:r>
            <w:r>
              <w:rPr>
                <w:szCs w:val="22"/>
              </w:rPr>
              <w:t xml:space="preserve">wird </w:t>
            </w:r>
            <w:r w:rsidRPr="006108EA">
              <w:rPr>
                <w:color w:val="FF0000"/>
                <w:szCs w:val="22"/>
              </w:rPr>
              <w:t>einstimmig genehmig</w:t>
            </w:r>
            <w:r w:rsidR="00467101">
              <w:rPr>
                <w:color w:val="FF0000"/>
                <w:szCs w:val="22"/>
              </w:rPr>
              <w:t>t.</w:t>
            </w:r>
          </w:p>
          <w:p w14:paraId="3F833FFF" w14:textId="77777777" w:rsidR="006108EA" w:rsidRPr="006108EA" w:rsidRDefault="006108EA" w:rsidP="006108EA">
            <w:pPr>
              <w:ind w:right="317"/>
              <w:rPr>
                <w:szCs w:val="22"/>
              </w:rPr>
            </w:pPr>
          </w:p>
        </w:tc>
      </w:tr>
      <w:tr w:rsidR="00217C2C" w:rsidRPr="00E30F37" w14:paraId="05D2BAAB" w14:textId="77777777" w:rsidTr="00AD7338">
        <w:tc>
          <w:tcPr>
            <w:tcW w:w="9062" w:type="dxa"/>
          </w:tcPr>
          <w:p w14:paraId="565ED832" w14:textId="77777777" w:rsidR="00217C2C" w:rsidRDefault="00217C2C" w:rsidP="006108EA">
            <w:pPr>
              <w:pStyle w:val="Listenabsatz"/>
              <w:numPr>
                <w:ilvl w:val="0"/>
                <w:numId w:val="21"/>
              </w:numPr>
              <w:ind w:left="313" w:right="317"/>
              <w:rPr>
                <w:szCs w:val="22"/>
              </w:rPr>
            </w:pPr>
            <w:r>
              <w:rPr>
                <w:szCs w:val="22"/>
              </w:rPr>
              <w:t>Genehmigung des Protokolls</w:t>
            </w:r>
            <w:r w:rsidR="006108EA">
              <w:rPr>
                <w:szCs w:val="22"/>
              </w:rPr>
              <w:t xml:space="preserve"> der schriftlichen DV 2020</w:t>
            </w:r>
          </w:p>
          <w:p w14:paraId="0F98EA3B" w14:textId="77777777" w:rsidR="006108EA" w:rsidRDefault="006108EA" w:rsidP="006108EA">
            <w:pPr>
              <w:ind w:left="313" w:right="317"/>
              <w:rPr>
                <w:szCs w:val="22"/>
              </w:rPr>
            </w:pPr>
          </w:p>
          <w:p w14:paraId="785E9AC5" w14:textId="77777777" w:rsidR="006108EA" w:rsidRDefault="006108EA" w:rsidP="006108EA">
            <w:pPr>
              <w:ind w:left="313" w:right="317"/>
              <w:rPr>
                <w:szCs w:val="22"/>
              </w:rPr>
            </w:pPr>
            <w:r>
              <w:rPr>
                <w:szCs w:val="22"/>
              </w:rPr>
              <w:t>D</w:t>
            </w:r>
            <w:r w:rsidR="00467101">
              <w:rPr>
                <w:szCs w:val="22"/>
              </w:rPr>
              <w:t>as Protokoll</w:t>
            </w:r>
            <w:r>
              <w:rPr>
                <w:szCs w:val="22"/>
              </w:rPr>
              <w:t xml:space="preserve"> wird </w:t>
            </w:r>
            <w:r w:rsidRPr="006108EA">
              <w:rPr>
                <w:color w:val="FF0000"/>
                <w:szCs w:val="22"/>
              </w:rPr>
              <w:t>einstimmig genehmig</w:t>
            </w:r>
            <w:r w:rsidR="00467101">
              <w:rPr>
                <w:color w:val="FF0000"/>
                <w:szCs w:val="22"/>
              </w:rPr>
              <w:t>t.</w:t>
            </w:r>
          </w:p>
          <w:p w14:paraId="60646064" w14:textId="77777777" w:rsidR="006108EA" w:rsidRPr="006108EA" w:rsidRDefault="006108EA" w:rsidP="006108EA">
            <w:pPr>
              <w:ind w:right="317"/>
              <w:rPr>
                <w:szCs w:val="22"/>
              </w:rPr>
            </w:pPr>
          </w:p>
        </w:tc>
      </w:tr>
      <w:tr w:rsidR="00217C2C" w:rsidRPr="00E30F37" w14:paraId="358F0C67" w14:textId="77777777" w:rsidTr="00AD7338">
        <w:tc>
          <w:tcPr>
            <w:tcW w:w="9062" w:type="dxa"/>
          </w:tcPr>
          <w:p w14:paraId="004FD98A" w14:textId="77777777" w:rsidR="00217C2C" w:rsidRDefault="006108EA" w:rsidP="00895218">
            <w:pPr>
              <w:pStyle w:val="Listenabsatz"/>
              <w:numPr>
                <w:ilvl w:val="0"/>
                <w:numId w:val="21"/>
              </w:numPr>
              <w:ind w:left="313" w:right="317"/>
              <w:rPr>
                <w:szCs w:val="22"/>
              </w:rPr>
            </w:pPr>
            <w:r>
              <w:rPr>
                <w:szCs w:val="22"/>
              </w:rPr>
              <w:t>Genehmigung des</w:t>
            </w:r>
            <w:r w:rsidR="00217C2C">
              <w:rPr>
                <w:szCs w:val="22"/>
              </w:rPr>
              <w:t xml:space="preserve"> Jahresberichtes des Präsidenten</w:t>
            </w:r>
            <w:r>
              <w:rPr>
                <w:szCs w:val="22"/>
              </w:rPr>
              <w:t xml:space="preserve"> 2020</w:t>
            </w:r>
          </w:p>
          <w:p w14:paraId="12592514" w14:textId="77777777" w:rsidR="006108EA" w:rsidRDefault="006108EA" w:rsidP="006108EA">
            <w:pPr>
              <w:ind w:left="313" w:right="317"/>
              <w:rPr>
                <w:szCs w:val="22"/>
              </w:rPr>
            </w:pPr>
          </w:p>
          <w:p w14:paraId="00F02E9D" w14:textId="77777777" w:rsidR="006108EA" w:rsidRDefault="006108EA" w:rsidP="006108EA">
            <w:pPr>
              <w:ind w:left="313" w:right="317"/>
              <w:rPr>
                <w:szCs w:val="22"/>
              </w:rPr>
            </w:pPr>
            <w:r>
              <w:rPr>
                <w:szCs w:val="22"/>
              </w:rPr>
              <w:t>D</w:t>
            </w:r>
            <w:r w:rsidR="00467101">
              <w:rPr>
                <w:szCs w:val="22"/>
              </w:rPr>
              <w:t>er</w:t>
            </w:r>
            <w:r>
              <w:rPr>
                <w:szCs w:val="22"/>
              </w:rPr>
              <w:t xml:space="preserve"> </w:t>
            </w:r>
            <w:r w:rsidR="00467101">
              <w:rPr>
                <w:szCs w:val="22"/>
              </w:rPr>
              <w:t>Jahresbericht</w:t>
            </w:r>
            <w:r>
              <w:rPr>
                <w:szCs w:val="22"/>
              </w:rPr>
              <w:t xml:space="preserve"> des Präsidenten 2020 wird </w:t>
            </w:r>
            <w:r w:rsidRPr="006108EA">
              <w:rPr>
                <w:color w:val="FF0000"/>
                <w:szCs w:val="22"/>
              </w:rPr>
              <w:t>einstimmig genehmig</w:t>
            </w:r>
            <w:r w:rsidR="00467101">
              <w:rPr>
                <w:color w:val="FF0000"/>
                <w:szCs w:val="22"/>
              </w:rPr>
              <w:t>t.</w:t>
            </w:r>
          </w:p>
          <w:p w14:paraId="1938DD50" w14:textId="77777777" w:rsidR="006108EA" w:rsidRPr="006108EA" w:rsidRDefault="006108EA" w:rsidP="006108EA">
            <w:pPr>
              <w:ind w:right="317"/>
              <w:rPr>
                <w:szCs w:val="22"/>
              </w:rPr>
            </w:pPr>
          </w:p>
        </w:tc>
      </w:tr>
      <w:tr w:rsidR="00217C2C" w:rsidRPr="00E30F37" w14:paraId="44BF3A54" w14:textId="77777777" w:rsidTr="00AD7338">
        <w:tc>
          <w:tcPr>
            <w:tcW w:w="9062" w:type="dxa"/>
          </w:tcPr>
          <w:p w14:paraId="4BDBA7BF" w14:textId="77777777" w:rsidR="00217C2C" w:rsidRDefault="00217C2C" w:rsidP="00895218">
            <w:pPr>
              <w:pStyle w:val="Listenabsatz"/>
              <w:numPr>
                <w:ilvl w:val="0"/>
                <w:numId w:val="21"/>
              </w:numPr>
              <w:ind w:left="313" w:right="317"/>
              <w:rPr>
                <w:szCs w:val="22"/>
              </w:rPr>
            </w:pPr>
            <w:r>
              <w:rPr>
                <w:szCs w:val="22"/>
              </w:rPr>
              <w:t>Informationen aus den Bereichen Zucht, IT und Honig</w:t>
            </w:r>
          </w:p>
        </w:tc>
      </w:tr>
      <w:tr w:rsidR="00FC19F4" w:rsidRPr="00E30F37" w14:paraId="5FDC507A" w14:textId="77777777" w:rsidTr="00AD7338">
        <w:tc>
          <w:tcPr>
            <w:tcW w:w="9062" w:type="dxa"/>
          </w:tcPr>
          <w:p w14:paraId="772D9097" w14:textId="77777777" w:rsidR="00473E1C" w:rsidRPr="00895218" w:rsidRDefault="00473E1C" w:rsidP="00895218">
            <w:pPr>
              <w:pStyle w:val="Listenabsatz"/>
              <w:numPr>
                <w:ilvl w:val="0"/>
                <w:numId w:val="21"/>
              </w:numPr>
              <w:ind w:left="313" w:right="317"/>
              <w:rPr>
                <w:szCs w:val="22"/>
              </w:rPr>
            </w:pPr>
            <w:r w:rsidRPr="00895218">
              <w:rPr>
                <w:szCs w:val="22"/>
              </w:rPr>
              <w:t>Abnahme der Verbandsrechnung mit Revisorenbericht</w:t>
            </w:r>
            <w:r w:rsidR="006108EA">
              <w:rPr>
                <w:szCs w:val="22"/>
              </w:rPr>
              <w:t xml:space="preserve"> 2020</w:t>
            </w:r>
            <w:r w:rsidR="00402DF6" w:rsidRPr="00895218">
              <w:rPr>
                <w:szCs w:val="22"/>
              </w:rPr>
              <w:t>:</w:t>
            </w:r>
          </w:p>
          <w:p w14:paraId="2A10D629" w14:textId="77777777" w:rsidR="00FC19F4" w:rsidRDefault="00FC19F4" w:rsidP="00635857">
            <w:pPr>
              <w:ind w:left="360" w:right="317"/>
              <w:rPr>
                <w:szCs w:val="22"/>
              </w:rPr>
            </w:pPr>
          </w:p>
          <w:p w14:paraId="62F4AC8C" w14:textId="77777777" w:rsidR="00B33327" w:rsidRDefault="00C93DC9" w:rsidP="006108EA">
            <w:pPr>
              <w:ind w:left="360" w:right="317"/>
              <w:rPr>
                <w:szCs w:val="22"/>
              </w:rPr>
            </w:pPr>
            <w:r>
              <w:rPr>
                <w:szCs w:val="22"/>
              </w:rPr>
              <w:t>Der Bericht des Kassiers steht auf der Homepage des Verbandes unter Infos und Downloads zur Verfügung.</w:t>
            </w:r>
          </w:p>
          <w:p w14:paraId="5F8C65E7" w14:textId="77777777" w:rsidR="006108EA" w:rsidRDefault="006108EA" w:rsidP="006108EA">
            <w:pPr>
              <w:ind w:left="360" w:right="317"/>
              <w:rPr>
                <w:szCs w:val="22"/>
              </w:rPr>
            </w:pPr>
          </w:p>
          <w:p w14:paraId="282E301A" w14:textId="77777777" w:rsidR="006108EA" w:rsidRDefault="006108EA" w:rsidP="006108EA">
            <w:pPr>
              <w:ind w:left="360" w:right="317"/>
              <w:rPr>
                <w:szCs w:val="22"/>
              </w:rPr>
            </w:pPr>
            <w:r>
              <w:rPr>
                <w:szCs w:val="22"/>
              </w:rPr>
              <w:t xml:space="preserve">Die </w:t>
            </w:r>
            <w:r w:rsidRPr="00895218">
              <w:rPr>
                <w:szCs w:val="22"/>
              </w:rPr>
              <w:t>Verbandsrechnung mit Revisorenbericht</w:t>
            </w:r>
            <w:r>
              <w:rPr>
                <w:szCs w:val="22"/>
              </w:rPr>
              <w:t xml:space="preserve"> 2020 wird </w:t>
            </w:r>
            <w:r w:rsidRPr="006108EA">
              <w:rPr>
                <w:color w:val="FF0000"/>
                <w:szCs w:val="22"/>
              </w:rPr>
              <w:t>einstimmig genehmigt</w:t>
            </w:r>
            <w:r>
              <w:rPr>
                <w:szCs w:val="22"/>
              </w:rPr>
              <w:t>.</w:t>
            </w:r>
          </w:p>
          <w:p w14:paraId="0EF81F7A" w14:textId="77777777" w:rsidR="00B33327" w:rsidRPr="00E30F37" w:rsidRDefault="00B33327" w:rsidP="00B33327">
            <w:pPr>
              <w:ind w:left="360" w:right="317"/>
              <w:rPr>
                <w:szCs w:val="22"/>
              </w:rPr>
            </w:pPr>
          </w:p>
        </w:tc>
      </w:tr>
      <w:tr w:rsidR="00FC19F4" w:rsidRPr="00E30F37" w14:paraId="72DB71BB" w14:textId="77777777" w:rsidTr="00AD7338">
        <w:tc>
          <w:tcPr>
            <w:tcW w:w="9062" w:type="dxa"/>
          </w:tcPr>
          <w:p w14:paraId="22084B43" w14:textId="77777777" w:rsidR="00FC19F4" w:rsidRPr="00895218" w:rsidRDefault="006108EA" w:rsidP="00895218">
            <w:pPr>
              <w:ind w:right="317"/>
              <w:rPr>
                <w:szCs w:val="22"/>
              </w:rPr>
            </w:pPr>
            <w:r>
              <w:rPr>
                <w:szCs w:val="22"/>
              </w:rPr>
              <w:t>6</w:t>
            </w:r>
            <w:r w:rsidR="00895218" w:rsidRPr="00895218">
              <w:rPr>
                <w:szCs w:val="22"/>
              </w:rPr>
              <w:t>.</w:t>
            </w:r>
            <w:r w:rsidR="00895218">
              <w:rPr>
                <w:szCs w:val="22"/>
              </w:rPr>
              <w:t xml:space="preserve">  </w:t>
            </w:r>
            <w:r w:rsidR="008975B6" w:rsidRPr="00895218">
              <w:rPr>
                <w:szCs w:val="22"/>
              </w:rPr>
              <w:t>Festsetz</w:t>
            </w:r>
            <w:r w:rsidR="00C93DC9" w:rsidRPr="00895218">
              <w:rPr>
                <w:szCs w:val="22"/>
              </w:rPr>
              <w:t>ung des Mitgliederbeitrages 2020</w:t>
            </w:r>
          </w:p>
          <w:p w14:paraId="333C153E" w14:textId="77777777" w:rsidR="008975B6" w:rsidRDefault="008975B6" w:rsidP="008975B6">
            <w:pPr>
              <w:ind w:left="360" w:right="317"/>
              <w:rPr>
                <w:szCs w:val="22"/>
              </w:rPr>
            </w:pPr>
          </w:p>
          <w:p w14:paraId="2307C571" w14:textId="77777777" w:rsidR="008975B6" w:rsidRDefault="008975B6" w:rsidP="008975B6">
            <w:pPr>
              <w:ind w:left="360" w:right="317"/>
              <w:rPr>
                <w:szCs w:val="22"/>
              </w:rPr>
            </w:pPr>
            <w:r>
              <w:rPr>
                <w:szCs w:val="22"/>
              </w:rPr>
              <w:t>Der Vorstand schlägt vor den Mitgliederbeitrag von 6.-- zu belassen.</w:t>
            </w:r>
          </w:p>
          <w:p w14:paraId="7C2E3253" w14:textId="77777777" w:rsidR="008975B6" w:rsidRDefault="008975B6" w:rsidP="008975B6">
            <w:pPr>
              <w:ind w:left="360" w:right="317"/>
              <w:rPr>
                <w:szCs w:val="22"/>
              </w:rPr>
            </w:pPr>
          </w:p>
          <w:p w14:paraId="134D95C9" w14:textId="77777777" w:rsidR="00635857" w:rsidRDefault="00C93DC9" w:rsidP="00B33327">
            <w:pPr>
              <w:ind w:left="360" w:right="317"/>
              <w:rPr>
                <w:szCs w:val="22"/>
              </w:rPr>
            </w:pPr>
            <w:r>
              <w:rPr>
                <w:szCs w:val="22"/>
              </w:rPr>
              <w:t xml:space="preserve">Der </w:t>
            </w:r>
            <w:r w:rsidR="008975B6">
              <w:rPr>
                <w:szCs w:val="22"/>
              </w:rPr>
              <w:t>Mitgliederbeitrag von 6</w:t>
            </w:r>
            <w:r>
              <w:rPr>
                <w:szCs w:val="22"/>
              </w:rPr>
              <w:t xml:space="preserve"> wird </w:t>
            </w:r>
            <w:r w:rsidRPr="006108EA">
              <w:rPr>
                <w:color w:val="FF0000"/>
                <w:szCs w:val="22"/>
              </w:rPr>
              <w:t>einstimmig genehmigt</w:t>
            </w:r>
            <w:r>
              <w:rPr>
                <w:szCs w:val="22"/>
              </w:rPr>
              <w:t>.</w:t>
            </w:r>
          </w:p>
          <w:p w14:paraId="22780EC5" w14:textId="77777777" w:rsidR="006108EA" w:rsidRPr="00635857" w:rsidRDefault="006108EA" w:rsidP="00B33327">
            <w:pPr>
              <w:ind w:left="360" w:right="317"/>
              <w:rPr>
                <w:szCs w:val="22"/>
              </w:rPr>
            </w:pPr>
          </w:p>
        </w:tc>
      </w:tr>
      <w:tr w:rsidR="006108EA" w:rsidRPr="00E30F37" w14:paraId="7BA2B5B9" w14:textId="77777777" w:rsidTr="00AD7338">
        <w:tc>
          <w:tcPr>
            <w:tcW w:w="9062" w:type="dxa"/>
          </w:tcPr>
          <w:p w14:paraId="67A70ECA" w14:textId="77777777" w:rsidR="006108EA" w:rsidRDefault="006108EA" w:rsidP="00895218">
            <w:pPr>
              <w:ind w:right="317"/>
              <w:rPr>
                <w:szCs w:val="22"/>
              </w:rPr>
            </w:pPr>
            <w:r>
              <w:rPr>
                <w:szCs w:val="22"/>
              </w:rPr>
              <w:t>7.  Antrag zur Weiterführung Rückstellung Internet für 1‘000.00 CHF pro Jahr:</w:t>
            </w:r>
          </w:p>
          <w:p w14:paraId="0EEF3EF7" w14:textId="77777777" w:rsidR="006108EA" w:rsidRDefault="006108EA" w:rsidP="006108EA">
            <w:pPr>
              <w:ind w:left="313" w:right="317"/>
              <w:rPr>
                <w:szCs w:val="22"/>
              </w:rPr>
            </w:pPr>
          </w:p>
          <w:p w14:paraId="0B4F4C92" w14:textId="77777777" w:rsidR="00091305" w:rsidRDefault="00091305" w:rsidP="006108EA">
            <w:pPr>
              <w:ind w:left="313" w:right="317"/>
              <w:rPr>
                <w:szCs w:val="22"/>
              </w:rPr>
            </w:pPr>
            <w:r>
              <w:t xml:space="preserve">Aufgrund der aktuellen Erfahrungen und jüngsten Entwicklungen, hat es sich gezeigt, wie wichtig die digitalen Medien und Informationsplattformen sind. Dadurch macht es Sinn auch für künftige Anpassungen und Erweiterungen genügend Reserven zu bilden. Sollten die Reserven nicht wie vorgesehen für die IT-Struktur </w:t>
            </w:r>
            <w:proofErr w:type="gramStart"/>
            <w:r>
              <w:t>der Verbandes</w:t>
            </w:r>
            <w:proofErr w:type="gramEnd"/>
            <w:r>
              <w:t xml:space="preserve"> benötigt werden, so würden die Gelder sowieso wieder zurück an die Vereine fliessen. Zudem braucht es in jedem Fall immer </w:t>
            </w:r>
            <w:proofErr w:type="spellStart"/>
            <w:r>
              <w:t>weider</w:t>
            </w:r>
            <w:proofErr w:type="spellEnd"/>
            <w:r>
              <w:t xml:space="preserve"> eine </w:t>
            </w:r>
            <w:proofErr w:type="gramStart"/>
            <w:r>
              <w:t>Abstimmung</w:t>
            </w:r>
            <w:proofErr w:type="gramEnd"/>
            <w:r>
              <w:t xml:space="preserve"> um über den Verwendungszweck der Mittel zu verfügen und die Entscheidungsgewalt bleibt bei der DV. Der Vorstand hat in diesem Sinne lediglich die Aufgabe den Auftrag der DV umzusetzen und </w:t>
            </w:r>
            <w:proofErr w:type="spellStart"/>
            <w:r>
              <w:t>entprechende</w:t>
            </w:r>
            <w:proofErr w:type="spellEnd"/>
            <w:r>
              <w:t xml:space="preserve"> Vorschläge auszuarbeiten.</w:t>
            </w:r>
          </w:p>
          <w:p w14:paraId="7C393169" w14:textId="77777777" w:rsidR="00091305" w:rsidRDefault="00091305" w:rsidP="006108EA">
            <w:pPr>
              <w:ind w:left="313" w:right="317"/>
              <w:rPr>
                <w:szCs w:val="22"/>
              </w:rPr>
            </w:pPr>
          </w:p>
          <w:p w14:paraId="39298813" w14:textId="77777777" w:rsidR="006108EA" w:rsidRDefault="006108EA" w:rsidP="006108EA">
            <w:pPr>
              <w:ind w:left="313" w:right="317"/>
              <w:rPr>
                <w:szCs w:val="22"/>
              </w:rPr>
            </w:pPr>
            <w:r>
              <w:rPr>
                <w:szCs w:val="22"/>
              </w:rPr>
              <w:t xml:space="preserve">Die Weiterführung Rückstellung Internet für 1‘000.00 CHF pro Jahr wird </w:t>
            </w:r>
            <w:r w:rsidRPr="006108EA">
              <w:rPr>
                <w:color w:val="FF0000"/>
                <w:szCs w:val="22"/>
              </w:rPr>
              <w:t>einstimmig genehmig</w:t>
            </w:r>
            <w:r w:rsidR="00467101">
              <w:rPr>
                <w:color w:val="FF0000"/>
                <w:szCs w:val="22"/>
              </w:rPr>
              <w:t>t.</w:t>
            </w:r>
          </w:p>
          <w:p w14:paraId="09560F5B" w14:textId="77777777" w:rsidR="006108EA" w:rsidRDefault="006108EA" w:rsidP="00895218">
            <w:pPr>
              <w:ind w:right="317"/>
              <w:rPr>
                <w:szCs w:val="22"/>
              </w:rPr>
            </w:pPr>
          </w:p>
          <w:p w14:paraId="4597D05A" w14:textId="77777777" w:rsidR="00091305" w:rsidRDefault="00091305" w:rsidP="00895218">
            <w:pPr>
              <w:ind w:right="317"/>
              <w:rPr>
                <w:szCs w:val="22"/>
              </w:rPr>
            </w:pPr>
          </w:p>
          <w:p w14:paraId="6C20F2AC" w14:textId="77777777" w:rsidR="00091305" w:rsidRDefault="00091305" w:rsidP="00895218">
            <w:pPr>
              <w:ind w:right="317"/>
              <w:rPr>
                <w:szCs w:val="22"/>
              </w:rPr>
            </w:pPr>
          </w:p>
          <w:p w14:paraId="470A927E" w14:textId="77777777" w:rsidR="00091305" w:rsidRDefault="00091305" w:rsidP="00895218">
            <w:pPr>
              <w:ind w:right="317"/>
              <w:rPr>
                <w:szCs w:val="22"/>
              </w:rPr>
            </w:pPr>
          </w:p>
        </w:tc>
      </w:tr>
      <w:tr w:rsidR="006108EA" w:rsidRPr="00E30F37" w14:paraId="02DD924B" w14:textId="77777777" w:rsidTr="00AD7338">
        <w:tc>
          <w:tcPr>
            <w:tcW w:w="9062" w:type="dxa"/>
          </w:tcPr>
          <w:p w14:paraId="2C228520" w14:textId="77777777" w:rsidR="006108EA" w:rsidRDefault="006108EA" w:rsidP="006108EA">
            <w:pPr>
              <w:ind w:right="317"/>
              <w:rPr>
                <w:szCs w:val="22"/>
              </w:rPr>
            </w:pPr>
            <w:r>
              <w:rPr>
                <w:szCs w:val="22"/>
              </w:rPr>
              <w:lastRenderedPageBreak/>
              <w:t>8.  Genehmigung der Verwendung der Rückstellungen Internet:</w:t>
            </w:r>
          </w:p>
          <w:p w14:paraId="4359ED79" w14:textId="77777777" w:rsidR="006108EA" w:rsidRDefault="006108EA" w:rsidP="006108EA">
            <w:pPr>
              <w:ind w:left="313" w:right="317"/>
              <w:rPr>
                <w:szCs w:val="22"/>
              </w:rPr>
            </w:pPr>
          </w:p>
          <w:p w14:paraId="6BF8146B" w14:textId="77777777" w:rsidR="00091305" w:rsidRDefault="00091305" w:rsidP="006108EA">
            <w:pPr>
              <w:ind w:left="313" w:right="317"/>
              <w:rPr>
                <w:szCs w:val="22"/>
              </w:rPr>
            </w:pPr>
            <w:r>
              <w:t>Gemäss den unter Traktandum 7 aufgeführten Abläufen, stellt der Verband den Antrag zur zukünftigen Auflösung der Reserven/Homepage um diese dem entsprechenden Zweck zuzuführen.</w:t>
            </w:r>
          </w:p>
          <w:p w14:paraId="2734486E" w14:textId="77777777" w:rsidR="00091305" w:rsidRDefault="00091305" w:rsidP="006108EA">
            <w:pPr>
              <w:ind w:left="313" w:right="317"/>
              <w:rPr>
                <w:szCs w:val="22"/>
              </w:rPr>
            </w:pPr>
          </w:p>
          <w:p w14:paraId="1BCB6BAB" w14:textId="77777777" w:rsidR="006108EA" w:rsidRDefault="006108EA" w:rsidP="006108EA">
            <w:pPr>
              <w:ind w:left="313" w:right="317"/>
              <w:rPr>
                <w:szCs w:val="22"/>
              </w:rPr>
            </w:pPr>
            <w:r>
              <w:rPr>
                <w:szCs w:val="22"/>
              </w:rPr>
              <w:t xml:space="preserve">Die Verwendung der Rückstellungen Internet wird </w:t>
            </w:r>
            <w:r w:rsidRPr="006108EA">
              <w:rPr>
                <w:color w:val="FF0000"/>
                <w:szCs w:val="22"/>
              </w:rPr>
              <w:t>einstimmig genehmig</w:t>
            </w:r>
          </w:p>
          <w:p w14:paraId="65EE5270" w14:textId="77777777" w:rsidR="006108EA" w:rsidRDefault="006108EA" w:rsidP="00895218">
            <w:pPr>
              <w:ind w:right="317"/>
              <w:rPr>
                <w:szCs w:val="22"/>
              </w:rPr>
            </w:pPr>
          </w:p>
        </w:tc>
      </w:tr>
      <w:tr w:rsidR="008975B6" w:rsidRPr="00E30F37" w14:paraId="64C96613" w14:textId="77777777" w:rsidTr="00AD7338">
        <w:tc>
          <w:tcPr>
            <w:tcW w:w="9062" w:type="dxa"/>
          </w:tcPr>
          <w:p w14:paraId="0942078A" w14:textId="77777777" w:rsidR="008975B6" w:rsidRDefault="006108EA" w:rsidP="00895218">
            <w:pPr>
              <w:ind w:right="317"/>
              <w:rPr>
                <w:szCs w:val="22"/>
              </w:rPr>
            </w:pPr>
            <w:r>
              <w:rPr>
                <w:szCs w:val="22"/>
              </w:rPr>
              <w:t>9</w:t>
            </w:r>
            <w:r w:rsidR="00895218">
              <w:rPr>
                <w:szCs w:val="22"/>
              </w:rPr>
              <w:t xml:space="preserve">.  </w:t>
            </w:r>
            <w:r>
              <w:rPr>
                <w:szCs w:val="22"/>
              </w:rPr>
              <w:t>Genehmigung Budget 2021:</w:t>
            </w:r>
          </w:p>
          <w:p w14:paraId="4527E6C4" w14:textId="77777777" w:rsidR="008975B6" w:rsidRDefault="008975B6" w:rsidP="008975B6">
            <w:pPr>
              <w:ind w:left="360" w:right="317"/>
              <w:rPr>
                <w:szCs w:val="22"/>
              </w:rPr>
            </w:pPr>
          </w:p>
          <w:p w14:paraId="26CCCF6D" w14:textId="77777777" w:rsidR="00C93DC9" w:rsidRDefault="00C93DC9" w:rsidP="00B33327">
            <w:pPr>
              <w:ind w:left="360" w:right="317"/>
              <w:rPr>
                <w:szCs w:val="22"/>
              </w:rPr>
            </w:pPr>
            <w:r>
              <w:rPr>
                <w:szCs w:val="22"/>
              </w:rPr>
              <w:t xml:space="preserve">Das Budget wird </w:t>
            </w:r>
            <w:r w:rsidR="00354FCE" w:rsidRPr="00467101">
              <w:rPr>
                <w:color w:val="FF0000"/>
                <w:szCs w:val="22"/>
              </w:rPr>
              <w:t>mit einer Enthaltung</w:t>
            </w:r>
            <w:r w:rsidRPr="00467101">
              <w:rPr>
                <w:color w:val="FF0000"/>
                <w:szCs w:val="22"/>
              </w:rPr>
              <w:t xml:space="preserve"> genehmigt</w:t>
            </w:r>
            <w:r>
              <w:rPr>
                <w:szCs w:val="22"/>
              </w:rPr>
              <w:t>.</w:t>
            </w:r>
          </w:p>
          <w:p w14:paraId="1A3E582D" w14:textId="77777777" w:rsidR="006108EA" w:rsidRDefault="006108EA" w:rsidP="00B33327">
            <w:pPr>
              <w:ind w:left="360" w:right="317"/>
              <w:rPr>
                <w:szCs w:val="22"/>
              </w:rPr>
            </w:pPr>
          </w:p>
        </w:tc>
      </w:tr>
      <w:tr w:rsidR="00217C2C" w:rsidRPr="00E30F37" w14:paraId="71FAD005" w14:textId="77777777" w:rsidTr="00AD7338">
        <w:tc>
          <w:tcPr>
            <w:tcW w:w="9062" w:type="dxa"/>
          </w:tcPr>
          <w:p w14:paraId="1D5DDBCB" w14:textId="77777777" w:rsidR="00217C2C" w:rsidRDefault="00217C2C" w:rsidP="00895218">
            <w:pPr>
              <w:ind w:right="317"/>
              <w:rPr>
                <w:szCs w:val="22"/>
              </w:rPr>
            </w:pPr>
            <w:r>
              <w:rPr>
                <w:szCs w:val="22"/>
              </w:rPr>
              <w:t>10. Genehmigung des Tätigkeitsprogramm 202</w:t>
            </w:r>
            <w:r w:rsidR="006108EA">
              <w:rPr>
                <w:szCs w:val="22"/>
              </w:rPr>
              <w:t>1</w:t>
            </w:r>
          </w:p>
          <w:p w14:paraId="34C5BC02" w14:textId="77777777" w:rsidR="006108EA" w:rsidRDefault="006108EA" w:rsidP="006108EA">
            <w:pPr>
              <w:ind w:left="313" w:right="317"/>
              <w:rPr>
                <w:szCs w:val="22"/>
              </w:rPr>
            </w:pPr>
          </w:p>
          <w:p w14:paraId="20CA7A96" w14:textId="77777777" w:rsidR="00467101" w:rsidRDefault="006108EA" w:rsidP="00091305">
            <w:pPr>
              <w:ind w:left="313" w:right="317"/>
              <w:rPr>
                <w:szCs w:val="22"/>
              </w:rPr>
            </w:pPr>
            <w:r>
              <w:rPr>
                <w:szCs w:val="22"/>
              </w:rPr>
              <w:t xml:space="preserve">Das </w:t>
            </w:r>
            <w:r w:rsidR="00467101">
              <w:rPr>
                <w:szCs w:val="22"/>
              </w:rPr>
              <w:t>Tätigkeitsprogramm 2021</w:t>
            </w:r>
            <w:r>
              <w:rPr>
                <w:szCs w:val="22"/>
              </w:rPr>
              <w:t xml:space="preserve"> wird </w:t>
            </w:r>
            <w:r w:rsidRPr="006108EA">
              <w:rPr>
                <w:color w:val="FF0000"/>
                <w:szCs w:val="22"/>
              </w:rPr>
              <w:t>einstimmig genehmig</w:t>
            </w:r>
            <w:r w:rsidR="00467101">
              <w:rPr>
                <w:color w:val="FF0000"/>
                <w:szCs w:val="22"/>
              </w:rPr>
              <w:t>t.</w:t>
            </w:r>
          </w:p>
          <w:p w14:paraId="12CD8883" w14:textId="77777777" w:rsidR="00467101" w:rsidRDefault="00467101" w:rsidP="00895218">
            <w:pPr>
              <w:ind w:right="317"/>
              <w:rPr>
                <w:szCs w:val="22"/>
              </w:rPr>
            </w:pPr>
          </w:p>
        </w:tc>
      </w:tr>
      <w:tr w:rsidR="00217C2C" w:rsidRPr="00E30F37" w14:paraId="050EDF46" w14:textId="77777777" w:rsidTr="00AD7338">
        <w:tc>
          <w:tcPr>
            <w:tcW w:w="9062" w:type="dxa"/>
          </w:tcPr>
          <w:p w14:paraId="3E0B4621" w14:textId="77777777" w:rsidR="00217C2C" w:rsidRDefault="00217C2C" w:rsidP="00895218">
            <w:pPr>
              <w:ind w:right="317"/>
              <w:rPr>
                <w:szCs w:val="22"/>
              </w:rPr>
            </w:pPr>
            <w:r>
              <w:rPr>
                <w:szCs w:val="22"/>
              </w:rPr>
              <w:t>11. Bestimmung des nächsten Versammlungsortes im Verein Baden</w:t>
            </w:r>
          </w:p>
          <w:p w14:paraId="518E32A2" w14:textId="77777777" w:rsidR="006108EA" w:rsidRDefault="006108EA" w:rsidP="006108EA">
            <w:pPr>
              <w:ind w:left="313" w:right="317"/>
              <w:rPr>
                <w:szCs w:val="22"/>
              </w:rPr>
            </w:pPr>
          </w:p>
          <w:p w14:paraId="5739581A" w14:textId="77777777" w:rsidR="00091305" w:rsidRDefault="00091305" w:rsidP="006108EA">
            <w:pPr>
              <w:ind w:left="313" w:right="317"/>
              <w:rPr>
                <w:szCs w:val="22"/>
              </w:rPr>
            </w:pPr>
            <w:r>
              <w:t xml:space="preserve">Der Verein Baden </w:t>
            </w:r>
            <w:r w:rsidR="007D4A04">
              <w:t xml:space="preserve">lädt uns erneut ein die DV 2022 </w:t>
            </w:r>
            <w:r>
              <w:t>bei Ihnen durchzuführen. Wir danken dem Verein herzlich und schlagen den Delegierten vor den Antrag anzunehmen. Die DV ist für den 1.4.2022 vorgesehen. Sollte die Durchführung durch entsprechende Bundesratseinschränkungen nicht durchführbar sein, so behalten wir uns vor die DV in den Spätsommer 2022 zu verschieben oder wieder in schriftlicher Form durchzuführen.</w:t>
            </w:r>
          </w:p>
          <w:p w14:paraId="4DF5C2D3" w14:textId="77777777" w:rsidR="00091305" w:rsidRDefault="00091305" w:rsidP="006108EA">
            <w:pPr>
              <w:ind w:left="313" w:right="317"/>
              <w:rPr>
                <w:szCs w:val="22"/>
              </w:rPr>
            </w:pPr>
          </w:p>
          <w:p w14:paraId="683FE946" w14:textId="77777777" w:rsidR="006108EA" w:rsidRDefault="006108EA" w:rsidP="006108EA">
            <w:pPr>
              <w:ind w:left="313" w:right="317"/>
              <w:rPr>
                <w:szCs w:val="22"/>
              </w:rPr>
            </w:pPr>
            <w:r>
              <w:rPr>
                <w:szCs w:val="22"/>
              </w:rPr>
              <w:t xml:space="preserve">Der Mitgliederbeitrag von 6 wird </w:t>
            </w:r>
            <w:r w:rsidRPr="006108EA">
              <w:rPr>
                <w:color w:val="FF0000"/>
                <w:szCs w:val="22"/>
              </w:rPr>
              <w:t>einstimmig genehmigt</w:t>
            </w:r>
            <w:r>
              <w:rPr>
                <w:szCs w:val="22"/>
              </w:rPr>
              <w:t>.</w:t>
            </w:r>
          </w:p>
          <w:p w14:paraId="76E50D59" w14:textId="77777777" w:rsidR="006108EA" w:rsidRDefault="006108EA" w:rsidP="006108EA">
            <w:pPr>
              <w:ind w:left="313" w:right="317"/>
              <w:rPr>
                <w:szCs w:val="22"/>
              </w:rPr>
            </w:pPr>
          </w:p>
          <w:p w14:paraId="4C3E1740" w14:textId="77777777" w:rsidR="006108EA" w:rsidRDefault="006108EA" w:rsidP="00895218">
            <w:pPr>
              <w:ind w:right="317"/>
              <w:rPr>
                <w:szCs w:val="22"/>
              </w:rPr>
            </w:pPr>
          </w:p>
        </w:tc>
      </w:tr>
      <w:tr w:rsidR="00217C2C" w:rsidRPr="00E30F37" w14:paraId="5ED4B258" w14:textId="77777777" w:rsidTr="00AD7338">
        <w:tc>
          <w:tcPr>
            <w:tcW w:w="9062" w:type="dxa"/>
          </w:tcPr>
          <w:p w14:paraId="26983EEC" w14:textId="77777777" w:rsidR="00217C2C" w:rsidRDefault="00217C2C" w:rsidP="00895218">
            <w:pPr>
              <w:ind w:right="317"/>
              <w:rPr>
                <w:szCs w:val="22"/>
              </w:rPr>
            </w:pPr>
            <w:r>
              <w:rPr>
                <w:szCs w:val="22"/>
              </w:rPr>
              <w:t>12. Ehrungen</w:t>
            </w:r>
          </w:p>
          <w:p w14:paraId="39B2A9F1" w14:textId="77777777" w:rsidR="00091305" w:rsidRDefault="00091305" w:rsidP="00091305">
            <w:pPr>
              <w:ind w:left="313" w:right="317"/>
              <w:rPr>
                <w:szCs w:val="22"/>
              </w:rPr>
            </w:pPr>
          </w:p>
          <w:p w14:paraId="162E63F6" w14:textId="5E18C9F5" w:rsidR="00091305" w:rsidRDefault="00091305" w:rsidP="00091305">
            <w:pPr>
              <w:ind w:left="313" w:right="317"/>
              <w:rPr>
                <w:szCs w:val="22"/>
              </w:rPr>
            </w:pPr>
            <w:r>
              <w:t xml:space="preserve">Die Ehrungen </w:t>
            </w:r>
            <w:r w:rsidR="00790625">
              <w:t xml:space="preserve">wurden auf dem Postweg erledigt. </w:t>
            </w:r>
          </w:p>
          <w:p w14:paraId="0CBD8CF1" w14:textId="77777777" w:rsidR="00091305" w:rsidRDefault="00091305" w:rsidP="00895218">
            <w:pPr>
              <w:ind w:right="317"/>
              <w:rPr>
                <w:szCs w:val="22"/>
              </w:rPr>
            </w:pPr>
          </w:p>
        </w:tc>
      </w:tr>
    </w:tbl>
    <w:p w14:paraId="20CACE09" w14:textId="77777777" w:rsidR="00354FCE" w:rsidRPr="00C401DF" w:rsidRDefault="00354FCE" w:rsidP="00354FCE">
      <w:pPr>
        <w:ind w:right="-851"/>
        <w:rPr>
          <w:szCs w:val="22"/>
        </w:rPr>
      </w:pPr>
    </w:p>
    <w:p w14:paraId="1F4EF09C" w14:textId="77777777" w:rsidR="00354FCE" w:rsidRDefault="00354FCE" w:rsidP="00354FCE">
      <w:pPr>
        <w:ind w:left="540" w:right="-851" w:hanging="540"/>
        <w:rPr>
          <w:szCs w:val="22"/>
        </w:rPr>
      </w:pPr>
      <w:r>
        <w:rPr>
          <w:szCs w:val="22"/>
        </w:rPr>
        <w:t>Der Protokollführer</w:t>
      </w:r>
    </w:p>
    <w:p w14:paraId="32715322" w14:textId="77777777" w:rsidR="00354FCE" w:rsidRDefault="00354FCE" w:rsidP="00354FCE">
      <w:pPr>
        <w:ind w:left="540" w:right="-851" w:hanging="540"/>
        <w:rPr>
          <w:szCs w:val="22"/>
        </w:rPr>
      </w:pPr>
    </w:p>
    <w:p w14:paraId="408F1D9D" w14:textId="77777777" w:rsidR="00354FCE" w:rsidRDefault="00354FCE" w:rsidP="00895218">
      <w:pPr>
        <w:ind w:left="540" w:right="-851" w:hanging="540"/>
        <w:rPr>
          <w:szCs w:val="22"/>
        </w:rPr>
      </w:pPr>
      <w:r>
        <w:rPr>
          <w:szCs w:val="22"/>
        </w:rPr>
        <w:t>Matthias Gantner</w:t>
      </w:r>
    </w:p>
    <w:p w14:paraId="4D6FD6D8" w14:textId="77777777" w:rsidR="00217C2C" w:rsidRDefault="00217C2C">
      <w:pPr>
        <w:overflowPunct/>
        <w:autoSpaceDE/>
        <w:autoSpaceDN/>
        <w:adjustRightInd/>
        <w:textAlignment w:val="auto"/>
        <w:rPr>
          <w:szCs w:val="22"/>
        </w:rPr>
      </w:pPr>
      <w:r>
        <w:rPr>
          <w:szCs w:val="22"/>
        </w:rPr>
        <w:br w:type="page"/>
      </w:r>
    </w:p>
    <w:p w14:paraId="5691E8E5" w14:textId="77777777" w:rsidR="00354FCE" w:rsidRDefault="00354FCE" w:rsidP="00FC19F4">
      <w:pPr>
        <w:ind w:right="-851"/>
        <w:rPr>
          <w:szCs w:val="22"/>
        </w:rPr>
      </w:pPr>
      <w:r>
        <w:rPr>
          <w:szCs w:val="22"/>
        </w:rPr>
        <w:lastRenderedPageBreak/>
        <w:t>Abstimmungsergebnisse:</w:t>
      </w:r>
    </w:p>
    <w:p w14:paraId="36A07D85" w14:textId="77777777" w:rsidR="00354FCE" w:rsidRDefault="00354FCE" w:rsidP="00FC19F4">
      <w:pPr>
        <w:ind w:right="-851"/>
        <w:rPr>
          <w:szCs w:val="22"/>
        </w:rPr>
      </w:pPr>
      <w:r w:rsidRPr="00354FCE">
        <w:rPr>
          <w:noProof/>
          <w:szCs w:val="22"/>
          <w:lang w:eastAsia="de-CH"/>
        </w:rPr>
        <w:drawing>
          <wp:inline distT="0" distB="0" distL="0" distR="0" wp14:anchorId="3E819725" wp14:editId="0C9037E4">
            <wp:extent cx="8764936" cy="5072301"/>
            <wp:effectExtent l="0" t="127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16200000">
                      <a:off x="0" y="0"/>
                      <a:ext cx="8819272" cy="5103745"/>
                    </a:xfrm>
                    <a:prstGeom prst="rect">
                      <a:avLst/>
                    </a:prstGeom>
                  </pic:spPr>
                </pic:pic>
              </a:graphicData>
            </a:graphic>
          </wp:inline>
        </w:drawing>
      </w:r>
    </w:p>
    <w:sectPr w:rsidR="00354FCE" w:rsidSect="008C7C87">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B40A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6614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BC7B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C694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CA6E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D20D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E2E9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4AF7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A63A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3242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FF5AFC"/>
    <w:multiLevelType w:val="hybridMultilevel"/>
    <w:tmpl w:val="75D62926"/>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1" w15:restartNumberingAfterBreak="0">
    <w:nsid w:val="2D5C5C18"/>
    <w:multiLevelType w:val="hybridMultilevel"/>
    <w:tmpl w:val="4EF6B8EA"/>
    <w:lvl w:ilvl="0" w:tplc="00CC02C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6701E8C"/>
    <w:multiLevelType w:val="hybridMultilevel"/>
    <w:tmpl w:val="2F4E5198"/>
    <w:lvl w:ilvl="0" w:tplc="0807000F">
      <w:start w:val="1"/>
      <w:numFmt w:val="decimal"/>
      <w:lvlText w:val="%1."/>
      <w:lvlJc w:val="left"/>
      <w:pPr>
        <w:ind w:left="1512" w:hanging="360"/>
      </w:pPr>
      <w:rPr>
        <w:rFonts w:hint="default"/>
      </w:rPr>
    </w:lvl>
    <w:lvl w:ilvl="1" w:tplc="08070003">
      <w:start w:val="1"/>
      <w:numFmt w:val="bullet"/>
      <w:lvlText w:val="o"/>
      <w:lvlJc w:val="left"/>
      <w:pPr>
        <w:ind w:left="2232" w:hanging="360"/>
      </w:pPr>
      <w:rPr>
        <w:rFonts w:ascii="Courier New" w:hAnsi="Courier New" w:cs="Courier New" w:hint="default"/>
      </w:rPr>
    </w:lvl>
    <w:lvl w:ilvl="2" w:tplc="08070005">
      <w:start w:val="1"/>
      <w:numFmt w:val="bullet"/>
      <w:lvlText w:val=""/>
      <w:lvlJc w:val="left"/>
      <w:pPr>
        <w:ind w:left="2952" w:hanging="360"/>
      </w:pPr>
      <w:rPr>
        <w:rFonts w:ascii="Wingdings" w:hAnsi="Wingdings" w:hint="default"/>
      </w:rPr>
    </w:lvl>
    <w:lvl w:ilvl="3" w:tplc="08070001" w:tentative="1">
      <w:start w:val="1"/>
      <w:numFmt w:val="bullet"/>
      <w:lvlText w:val=""/>
      <w:lvlJc w:val="left"/>
      <w:pPr>
        <w:ind w:left="3672" w:hanging="360"/>
      </w:pPr>
      <w:rPr>
        <w:rFonts w:ascii="Symbol" w:hAnsi="Symbol" w:hint="default"/>
      </w:rPr>
    </w:lvl>
    <w:lvl w:ilvl="4" w:tplc="08070003" w:tentative="1">
      <w:start w:val="1"/>
      <w:numFmt w:val="bullet"/>
      <w:lvlText w:val="o"/>
      <w:lvlJc w:val="left"/>
      <w:pPr>
        <w:ind w:left="4392" w:hanging="360"/>
      </w:pPr>
      <w:rPr>
        <w:rFonts w:ascii="Courier New" w:hAnsi="Courier New" w:cs="Courier New" w:hint="default"/>
      </w:rPr>
    </w:lvl>
    <w:lvl w:ilvl="5" w:tplc="08070005" w:tentative="1">
      <w:start w:val="1"/>
      <w:numFmt w:val="bullet"/>
      <w:lvlText w:val=""/>
      <w:lvlJc w:val="left"/>
      <w:pPr>
        <w:ind w:left="5112" w:hanging="360"/>
      </w:pPr>
      <w:rPr>
        <w:rFonts w:ascii="Wingdings" w:hAnsi="Wingdings" w:hint="default"/>
      </w:rPr>
    </w:lvl>
    <w:lvl w:ilvl="6" w:tplc="08070001" w:tentative="1">
      <w:start w:val="1"/>
      <w:numFmt w:val="bullet"/>
      <w:lvlText w:val=""/>
      <w:lvlJc w:val="left"/>
      <w:pPr>
        <w:ind w:left="5832" w:hanging="360"/>
      </w:pPr>
      <w:rPr>
        <w:rFonts w:ascii="Symbol" w:hAnsi="Symbol" w:hint="default"/>
      </w:rPr>
    </w:lvl>
    <w:lvl w:ilvl="7" w:tplc="08070003" w:tentative="1">
      <w:start w:val="1"/>
      <w:numFmt w:val="bullet"/>
      <w:lvlText w:val="o"/>
      <w:lvlJc w:val="left"/>
      <w:pPr>
        <w:ind w:left="6552" w:hanging="360"/>
      </w:pPr>
      <w:rPr>
        <w:rFonts w:ascii="Courier New" w:hAnsi="Courier New" w:cs="Courier New" w:hint="default"/>
      </w:rPr>
    </w:lvl>
    <w:lvl w:ilvl="8" w:tplc="08070005" w:tentative="1">
      <w:start w:val="1"/>
      <w:numFmt w:val="bullet"/>
      <w:lvlText w:val=""/>
      <w:lvlJc w:val="left"/>
      <w:pPr>
        <w:ind w:left="7272" w:hanging="360"/>
      </w:pPr>
      <w:rPr>
        <w:rFonts w:ascii="Wingdings" w:hAnsi="Wingdings" w:hint="default"/>
      </w:rPr>
    </w:lvl>
  </w:abstractNum>
  <w:abstractNum w:abstractNumId="13" w15:restartNumberingAfterBreak="0">
    <w:nsid w:val="47A123C0"/>
    <w:multiLevelType w:val="hybridMultilevel"/>
    <w:tmpl w:val="70641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F85D17"/>
    <w:multiLevelType w:val="hybridMultilevel"/>
    <w:tmpl w:val="4CC0E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46439B"/>
    <w:multiLevelType w:val="hybridMultilevel"/>
    <w:tmpl w:val="82465754"/>
    <w:lvl w:ilvl="0" w:tplc="08070001">
      <w:start w:val="1"/>
      <w:numFmt w:val="bullet"/>
      <w:lvlText w:val=""/>
      <w:lvlJc w:val="left"/>
      <w:pPr>
        <w:ind w:left="1512" w:hanging="360"/>
      </w:pPr>
      <w:rPr>
        <w:rFonts w:ascii="Symbol" w:hAnsi="Symbol" w:hint="default"/>
      </w:rPr>
    </w:lvl>
    <w:lvl w:ilvl="1" w:tplc="08070003" w:tentative="1">
      <w:start w:val="1"/>
      <w:numFmt w:val="bullet"/>
      <w:lvlText w:val="o"/>
      <w:lvlJc w:val="left"/>
      <w:pPr>
        <w:ind w:left="2232" w:hanging="360"/>
      </w:pPr>
      <w:rPr>
        <w:rFonts w:ascii="Courier New" w:hAnsi="Courier New" w:cs="Courier New" w:hint="default"/>
      </w:rPr>
    </w:lvl>
    <w:lvl w:ilvl="2" w:tplc="08070005" w:tentative="1">
      <w:start w:val="1"/>
      <w:numFmt w:val="bullet"/>
      <w:lvlText w:val=""/>
      <w:lvlJc w:val="left"/>
      <w:pPr>
        <w:ind w:left="2952" w:hanging="360"/>
      </w:pPr>
      <w:rPr>
        <w:rFonts w:ascii="Wingdings" w:hAnsi="Wingdings" w:hint="default"/>
      </w:rPr>
    </w:lvl>
    <w:lvl w:ilvl="3" w:tplc="08070001" w:tentative="1">
      <w:start w:val="1"/>
      <w:numFmt w:val="bullet"/>
      <w:lvlText w:val=""/>
      <w:lvlJc w:val="left"/>
      <w:pPr>
        <w:ind w:left="3672" w:hanging="360"/>
      </w:pPr>
      <w:rPr>
        <w:rFonts w:ascii="Symbol" w:hAnsi="Symbol" w:hint="default"/>
      </w:rPr>
    </w:lvl>
    <w:lvl w:ilvl="4" w:tplc="08070003" w:tentative="1">
      <w:start w:val="1"/>
      <w:numFmt w:val="bullet"/>
      <w:lvlText w:val="o"/>
      <w:lvlJc w:val="left"/>
      <w:pPr>
        <w:ind w:left="4392" w:hanging="360"/>
      </w:pPr>
      <w:rPr>
        <w:rFonts w:ascii="Courier New" w:hAnsi="Courier New" w:cs="Courier New" w:hint="default"/>
      </w:rPr>
    </w:lvl>
    <w:lvl w:ilvl="5" w:tplc="08070005" w:tentative="1">
      <w:start w:val="1"/>
      <w:numFmt w:val="bullet"/>
      <w:lvlText w:val=""/>
      <w:lvlJc w:val="left"/>
      <w:pPr>
        <w:ind w:left="5112" w:hanging="360"/>
      </w:pPr>
      <w:rPr>
        <w:rFonts w:ascii="Wingdings" w:hAnsi="Wingdings" w:hint="default"/>
      </w:rPr>
    </w:lvl>
    <w:lvl w:ilvl="6" w:tplc="08070001" w:tentative="1">
      <w:start w:val="1"/>
      <w:numFmt w:val="bullet"/>
      <w:lvlText w:val=""/>
      <w:lvlJc w:val="left"/>
      <w:pPr>
        <w:ind w:left="5832" w:hanging="360"/>
      </w:pPr>
      <w:rPr>
        <w:rFonts w:ascii="Symbol" w:hAnsi="Symbol" w:hint="default"/>
      </w:rPr>
    </w:lvl>
    <w:lvl w:ilvl="7" w:tplc="08070003" w:tentative="1">
      <w:start w:val="1"/>
      <w:numFmt w:val="bullet"/>
      <w:lvlText w:val="o"/>
      <w:lvlJc w:val="left"/>
      <w:pPr>
        <w:ind w:left="6552" w:hanging="360"/>
      </w:pPr>
      <w:rPr>
        <w:rFonts w:ascii="Courier New" w:hAnsi="Courier New" w:cs="Courier New" w:hint="default"/>
      </w:rPr>
    </w:lvl>
    <w:lvl w:ilvl="8" w:tplc="08070005" w:tentative="1">
      <w:start w:val="1"/>
      <w:numFmt w:val="bullet"/>
      <w:lvlText w:val=""/>
      <w:lvlJc w:val="left"/>
      <w:pPr>
        <w:ind w:left="7272" w:hanging="360"/>
      </w:pPr>
      <w:rPr>
        <w:rFonts w:ascii="Wingdings" w:hAnsi="Wingdings" w:hint="default"/>
      </w:rPr>
    </w:lvl>
  </w:abstractNum>
  <w:abstractNum w:abstractNumId="16" w15:restartNumberingAfterBreak="0">
    <w:nsid w:val="64FA1E57"/>
    <w:multiLevelType w:val="multilevel"/>
    <w:tmpl w:val="79B0F05A"/>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6842490"/>
    <w:multiLevelType w:val="hybridMultilevel"/>
    <w:tmpl w:val="09729BAC"/>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8" w15:restartNumberingAfterBreak="0">
    <w:nsid w:val="67056744"/>
    <w:multiLevelType w:val="multilevel"/>
    <w:tmpl w:val="79B0F05A"/>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64C1254"/>
    <w:multiLevelType w:val="hybridMultilevel"/>
    <w:tmpl w:val="AFA28DF4"/>
    <w:lvl w:ilvl="0" w:tplc="08070001">
      <w:start w:val="1"/>
      <w:numFmt w:val="bullet"/>
      <w:lvlText w:val=""/>
      <w:lvlJc w:val="left"/>
      <w:pPr>
        <w:ind w:left="1080" w:hanging="360"/>
      </w:pPr>
      <w:rPr>
        <w:rFonts w:ascii="Symbol" w:hAnsi="Symbol" w:hint="default"/>
      </w:rPr>
    </w:lvl>
    <w:lvl w:ilvl="1" w:tplc="08070003">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0" w15:restartNumberingAfterBreak="0">
    <w:nsid w:val="7C410D03"/>
    <w:multiLevelType w:val="hybridMultilevel"/>
    <w:tmpl w:val="C2F84D08"/>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num w:numId="1" w16cid:durableId="850726824">
    <w:abstractNumId w:val="9"/>
  </w:num>
  <w:num w:numId="2" w16cid:durableId="1786193390">
    <w:abstractNumId w:val="7"/>
  </w:num>
  <w:num w:numId="3" w16cid:durableId="1519810566">
    <w:abstractNumId w:val="6"/>
  </w:num>
  <w:num w:numId="4" w16cid:durableId="2044862127">
    <w:abstractNumId w:val="5"/>
  </w:num>
  <w:num w:numId="5" w16cid:durableId="190841891">
    <w:abstractNumId w:val="4"/>
  </w:num>
  <w:num w:numId="6" w16cid:durableId="1489710601">
    <w:abstractNumId w:val="8"/>
  </w:num>
  <w:num w:numId="7" w16cid:durableId="1577010787">
    <w:abstractNumId w:val="3"/>
  </w:num>
  <w:num w:numId="8" w16cid:durableId="736318604">
    <w:abstractNumId w:val="2"/>
  </w:num>
  <w:num w:numId="9" w16cid:durableId="224147901">
    <w:abstractNumId w:val="1"/>
  </w:num>
  <w:num w:numId="10" w16cid:durableId="95635446">
    <w:abstractNumId w:val="0"/>
  </w:num>
  <w:num w:numId="11" w16cid:durableId="524683916">
    <w:abstractNumId w:val="18"/>
  </w:num>
  <w:num w:numId="12" w16cid:durableId="1681007065">
    <w:abstractNumId w:val="14"/>
  </w:num>
  <w:num w:numId="13" w16cid:durableId="614872745">
    <w:abstractNumId w:val="13"/>
  </w:num>
  <w:num w:numId="14" w16cid:durableId="1224296747">
    <w:abstractNumId w:val="15"/>
  </w:num>
  <w:num w:numId="15" w16cid:durableId="459810866">
    <w:abstractNumId w:val="19"/>
  </w:num>
  <w:num w:numId="16" w16cid:durableId="373429139">
    <w:abstractNumId w:val="12"/>
  </w:num>
  <w:num w:numId="17" w16cid:durableId="1746487102">
    <w:abstractNumId w:val="16"/>
  </w:num>
  <w:num w:numId="18" w16cid:durableId="1593052483">
    <w:abstractNumId w:val="17"/>
  </w:num>
  <w:num w:numId="19" w16cid:durableId="1178078554">
    <w:abstractNumId w:val="10"/>
  </w:num>
  <w:num w:numId="20" w16cid:durableId="1081870006">
    <w:abstractNumId w:val="20"/>
  </w:num>
  <w:num w:numId="21" w16cid:durableId="13827107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073"/>
    <w:rsid w:val="00026254"/>
    <w:rsid w:val="00040873"/>
    <w:rsid w:val="00091305"/>
    <w:rsid w:val="00105B0A"/>
    <w:rsid w:val="00106D0C"/>
    <w:rsid w:val="00171073"/>
    <w:rsid w:val="001876E1"/>
    <w:rsid w:val="001E6906"/>
    <w:rsid w:val="00201271"/>
    <w:rsid w:val="00217C2C"/>
    <w:rsid w:val="002831A7"/>
    <w:rsid w:val="00312E7E"/>
    <w:rsid w:val="003444D9"/>
    <w:rsid w:val="00354FCE"/>
    <w:rsid w:val="00402DF6"/>
    <w:rsid w:val="004241F9"/>
    <w:rsid w:val="0043535F"/>
    <w:rsid w:val="00445322"/>
    <w:rsid w:val="00467101"/>
    <w:rsid w:val="00473E1C"/>
    <w:rsid w:val="00490C69"/>
    <w:rsid w:val="004E4D05"/>
    <w:rsid w:val="00541EAF"/>
    <w:rsid w:val="0057550B"/>
    <w:rsid w:val="005856F0"/>
    <w:rsid w:val="006108EA"/>
    <w:rsid w:val="00635857"/>
    <w:rsid w:val="006F55D0"/>
    <w:rsid w:val="0077056D"/>
    <w:rsid w:val="00790625"/>
    <w:rsid w:val="007949A8"/>
    <w:rsid w:val="007B1044"/>
    <w:rsid w:val="007C1305"/>
    <w:rsid w:val="007D4A04"/>
    <w:rsid w:val="00836269"/>
    <w:rsid w:val="00853A69"/>
    <w:rsid w:val="0087601E"/>
    <w:rsid w:val="00895218"/>
    <w:rsid w:val="008975B6"/>
    <w:rsid w:val="008B712C"/>
    <w:rsid w:val="008C7C87"/>
    <w:rsid w:val="009F7D69"/>
    <w:rsid w:val="00A1342A"/>
    <w:rsid w:val="00A13FE3"/>
    <w:rsid w:val="00A928A2"/>
    <w:rsid w:val="00AD7338"/>
    <w:rsid w:val="00B33327"/>
    <w:rsid w:val="00C26226"/>
    <w:rsid w:val="00C70A39"/>
    <w:rsid w:val="00C93DC9"/>
    <w:rsid w:val="00D23970"/>
    <w:rsid w:val="00D46E2D"/>
    <w:rsid w:val="00DA3FF5"/>
    <w:rsid w:val="00E617F8"/>
    <w:rsid w:val="00E9288B"/>
    <w:rsid w:val="00F63E5A"/>
    <w:rsid w:val="00FC19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5D9A6"/>
  <w15:chartTrackingRefBased/>
  <w15:docId w15:val="{42DD7BC8-4591-4996-AD68-69F05A40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1073"/>
    <w:pPr>
      <w:overflowPunct w:val="0"/>
      <w:autoSpaceDE w:val="0"/>
      <w:autoSpaceDN w:val="0"/>
      <w:adjustRightInd w:val="0"/>
      <w:textAlignment w:val="baseline"/>
    </w:pPr>
    <w:rPr>
      <w:rFonts w:ascii="Arial" w:hAnsi="Arial"/>
      <w:sz w:val="22"/>
      <w:lang w:eastAsia="de-DE"/>
    </w:rPr>
  </w:style>
  <w:style w:type="paragraph" w:styleId="berschrift1">
    <w:name w:val="heading 1"/>
    <w:basedOn w:val="Standard"/>
    <w:next w:val="Standard"/>
    <w:qFormat/>
    <w:rsid w:val="00171073"/>
    <w:pPr>
      <w:keepNext/>
      <w:ind w:left="1134" w:right="-851" w:hanging="142"/>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D1076"/>
    <w:pPr>
      <w:tabs>
        <w:tab w:val="center" w:pos="4536"/>
        <w:tab w:val="right" w:pos="9072"/>
      </w:tabs>
    </w:pPr>
  </w:style>
  <w:style w:type="table" w:styleId="Tabellenraster">
    <w:name w:val="Table Grid"/>
    <w:basedOn w:val="NormaleTabelle"/>
    <w:rsid w:val="00E12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1262E"/>
    <w:rPr>
      <w:color w:val="0000FF"/>
      <w:u w:val="single"/>
    </w:rPr>
  </w:style>
  <w:style w:type="paragraph" w:styleId="Sprechblasentext">
    <w:name w:val="Balloon Text"/>
    <w:basedOn w:val="Standard"/>
    <w:semiHidden/>
    <w:rsid w:val="00B14219"/>
    <w:rPr>
      <w:rFonts w:ascii="Tahoma" w:hAnsi="Tahoma" w:cs="Tahoma"/>
      <w:sz w:val="16"/>
      <w:szCs w:val="16"/>
    </w:rPr>
  </w:style>
  <w:style w:type="paragraph" w:styleId="Listenabsatz">
    <w:name w:val="List Paragraph"/>
    <w:basedOn w:val="Standard"/>
    <w:uiPriority w:val="34"/>
    <w:qFormat/>
    <w:rsid w:val="00A92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bienen-ag.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AA817-0A09-4D6F-85BC-291B7BFA5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393</Words>
  <Characters>2657</Characters>
  <Application>Microsoft Office Word</Application>
  <DocSecurity>4</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Fachhochschule Nordwestschweiz</Company>
  <LinksUpToDate>false</LinksUpToDate>
  <CharactersWithSpaces>3044</CharactersWithSpaces>
  <SharedDoc>false</SharedDoc>
  <HLinks>
    <vt:vector size="6" baseType="variant">
      <vt:variant>
        <vt:i4>5177374</vt:i4>
      </vt:variant>
      <vt:variant>
        <vt:i4>0</vt:i4>
      </vt:variant>
      <vt:variant>
        <vt:i4>0</vt:i4>
      </vt:variant>
      <vt:variant>
        <vt:i4>5</vt:i4>
      </vt:variant>
      <vt:variant>
        <vt:lpwstr>http://www.bienen-ag.ch/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pius.birri</dc:creator>
  <cp:keywords/>
  <cp:lastModifiedBy>Andreas König</cp:lastModifiedBy>
  <cp:revision>2</cp:revision>
  <cp:lastPrinted>2015-04-15T08:45:00Z</cp:lastPrinted>
  <dcterms:created xsi:type="dcterms:W3CDTF">2022-06-23T19:47:00Z</dcterms:created>
  <dcterms:modified xsi:type="dcterms:W3CDTF">2022-06-23T19:47:00Z</dcterms:modified>
</cp:coreProperties>
</file>